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71" w:rsidRPr="003844A6" w:rsidRDefault="001B3671" w:rsidP="001B3671">
      <w:pPr>
        <w:pStyle w:val="Header"/>
        <w:rPr>
          <w:rFonts w:ascii="Times New Roman" w:hAnsi="Times New Roman"/>
          <w:sz w:val="20"/>
          <w:szCs w:val="20"/>
        </w:rPr>
      </w:pPr>
      <w:r w:rsidRPr="00B829D4">
        <w:rPr>
          <w:rFonts w:ascii="Times New Roman" w:hAnsi="Times New Roman"/>
          <w:sz w:val="20"/>
          <w:szCs w:val="20"/>
        </w:rPr>
        <w:t xml:space="preserve">Indian Journal of Basic and Applied Medical Research; September 2015: Vol.-4, </w:t>
      </w:r>
      <w:r w:rsidR="00EE249E">
        <w:rPr>
          <w:rFonts w:ascii="Times New Roman" w:hAnsi="Times New Roman"/>
          <w:sz w:val="20"/>
          <w:szCs w:val="20"/>
        </w:rPr>
        <w:t>Issue- 4, P. 132-136</w:t>
      </w:r>
    </w:p>
    <w:p w:rsidR="001B3671" w:rsidRDefault="001B3671" w:rsidP="001B3671">
      <w:pPr>
        <w:spacing w:after="0" w:line="360" w:lineRule="auto"/>
        <w:rPr>
          <w:rFonts w:asciiTheme="majorHAnsi" w:hAnsiTheme="majorHAnsi" w:cs="Times New Roman"/>
          <w:b/>
          <w:color w:val="000000"/>
          <w:sz w:val="24"/>
          <w:szCs w:val="24"/>
          <w:highlight w:val="lightGray"/>
          <w:shd w:val="clear" w:color="auto" w:fill="FFFFFF"/>
        </w:rPr>
      </w:pPr>
    </w:p>
    <w:p w:rsidR="00EE249E" w:rsidRPr="00B913F1" w:rsidRDefault="00EE249E" w:rsidP="00EE24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theme="minorHAnsi"/>
          <w:b/>
          <w:bCs/>
          <w:sz w:val="24"/>
          <w:szCs w:val="24"/>
        </w:rPr>
      </w:pPr>
      <w:r w:rsidRPr="00B913F1">
        <w:rPr>
          <w:rFonts w:ascii="Cambria" w:eastAsia="Times New Roman" w:hAnsi="Cambria" w:cstheme="minorHAnsi"/>
          <w:b/>
          <w:bCs/>
          <w:sz w:val="24"/>
          <w:szCs w:val="24"/>
          <w:highlight w:val="lightGray"/>
        </w:rPr>
        <w:t>Original article:</w:t>
      </w:r>
    </w:p>
    <w:p w:rsidR="00EE249E" w:rsidRPr="00B913F1" w:rsidRDefault="00EE249E" w:rsidP="00EE24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theme="minorHAnsi"/>
          <w:b/>
          <w:bCs/>
          <w:color w:val="1F497D" w:themeColor="text2"/>
          <w:sz w:val="28"/>
          <w:szCs w:val="28"/>
        </w:rPr>
      </w:pPr>
      <w:r w:rsidRPr="00B913F1">
        <w:rPr>
          <w:rFonts w:ascii="Cambria" w:eastAsia="Times New Roman" w:hAnsi="Cambria" w:cstheme="minorHAnsi"/>
          <w:b/>
          <w:bCs/>
          <w:color w:val="1F497D" w:themeColor="text2"/>
          <w:sz w:val="28"/>
          <w:szCs w:val="28"/>
        </w:rPr>
        <w:t>Comparat</w:t>
      </w:r>
      <w:r>
        <w:rPr>
          <w:rFonts w:ascii="Cambria" w:eastAsia="Times New Roman" w:hAnsi="Cambria" w:cstheme="minorHAnsi"/>
          <w:b/>
          <w:bCs/>
          <w:color w:val="1F497D" w:themeColor="text2"/>
          <w:sz w:val="28"/>
          <w:szCs w:val="28"/>
        </w:rPr>
        <w:t>ive study of iron s</w:t>
      </w:r>
      <w:r w:rsidRPr="00B913F1">
        <w:rPr>
          <w:rFonts w:ascii="Cambria" w:eastAsia="Times New Roman" w:hAnsi="Cambria" w:cstheme="minorHAnsi"/>
          <w:b/>
          <w:bCs/>
          <w:color w:val="1F497D" w:themeColor="text2"/>
          <w:sz w:val="28"/>
          <w:szCs w:val="28"/>
        </w:rPr>
        <w:t>upplements: Its efficacy and tolerability</w:t>
      </w:r>
    </w:p>
    <w:p w:rsidR="00EE249E" w:rsidRDefault="00EE249E" w:rsidP="00EE24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913F1">
        <w:rPr>
          <w:rFonts w:ascii="Cambria" w:eastAsia="Times New Roman" w:hAnsi="Cambria" w:cstheme="minorHAnsi"/>
          <w:b/>
          <w:bCs/>
          <w:sz w:val="20"/>
          <w:szCs w:val="20"/>
        </w:rPr>
        <w:t>Pyarelal</w:t>
      </w:r>
      <w:r w:rsidRPr="00B913F1">
        <w:rPr>
          <w:rFonts w:ascii="Cambria" w:eastAsia="Times New Roman" w:hAnsi="Cambria" w:cstheme="minorHAnsi"/>
          <w:b/>
          <w:bCs/>
          <w:sz w:val="20"/>
          <w:szCs w:val="20"/>
          <w:vertAlign w:val="superscript"/>
        </w:rPr>
        <w:t>1*</w:t>
      </w:r>
    </w:p>
    <w:p w:rsidR="00EE249E" w:rsidRPr="00B913F1" w:rsidRDefault="00EE249E" w:rsidP="00EE24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  <w:vertAlign w:val="superscript"/>
        </w:rPr>
      </w:pPr>
    </w:p>
    <w:p w:rsidR="00EE249E" w:rsidRPr="00B913F1" w:rsidRDefault="00EE249E" w:rsidP="00EE24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theme="minorHAnsi"/>
          <w:bCs/>
          <w:sz w:val="18"/>
          <w:szCs w:val="18"/>
        </w:rPr>
      </w:pPr>
      <w:r w:rsidRPr="00B913F1">
        <w:rPr>
          <w:rFonts w:ascii="Cambria" w:eastAsia="Times New Roman" w:hAnsi="Cambria" w:cstheme="minorHAnsi"/>
          <w:bCs/>
          <w:sz w:val="18"/>
          <w:szCs w:val="18"/>
          <w:vertAlign w:val="superscript"/>
        </w:rPr>
        <w:t>1</w:t>
      </w:r>
      <w:r w:rsidRPr="00B913F1">
        <w:rPr>
          <w:rFonts w:ascii="Cambria" w:eastAsia="Times New Roman" w:hAnsi="Cambria" w:cstheme="minorHAnsi"/>
          <w:bCs/>
          <w:sz w:val="18"/>
          <w:szCs w:val="18"/>
        </w:rPr>
        <w:t xml:space="preserve">Associate Professor, Department of Pharmacology, </w:t>
      </w:r>
      <w:proofErr w:type="spellStart"/>
      <w:r w:rsidRPr="00B913F1">
        <w:rPr>
          <w:rFonts w:ascii="Cambria" w:eastAsia="Times New Roman" w:hAnsi="Cambria" w:cstheme="minorHAnsi"/>
          <w:bCs/>
          <w:sz w:val="18"/>
          <w:szCs w:val="18"/>
        </w:rPr>
        <w:t>MediCiti</w:t>
      </w:r>
      <w:proofErr w:type="spellEnd"/>
      <w:r w:rsidRPr="00B913F1">
        <w:rPr>
          <w:rFonts w:ascii="Cambria" w:eastAsia="Times New Roman" w:hAnsi="Cambria" w:cstheme="minorHAnsi"/>
          <w:bCs/>
          <w:sz w:val="18"/>
          <w:szCs w:val="18"/>
        </w:rPr>
        <w:t xml:space="preserve"> Institute of Medical Sciences (MIMS), </w:t>
      </w:r>
      <w:proofErr w:type="spellStart"/>
      <w:r w:rsidRPr="00B913F1">
        <w:rPr>
          <w:rFonts w:ascii="Cambria" w:eastAsia="Times New Roman" w:hAnsi="Cambria" w:cstheme="minorHAnsi"/>
          <w:bCs/>
          <w:sz w:val="18"/>
          <w:szCs w:val="18"/>
        </w:rPr>
        <w:t>Ghanpur</w:t>
      </w:r>
      <w:proofErr w:type="spellEnd"/>
      <w:r w:rsidRPr="00B913F1">
        <w:rPr>
          <w:rFonts w:ascii="Cambria" w:eastAsia="Times New Roman" w:hAnsi="Cambria" w:cstheme="minorHAnsi"/>
          <w:bCs/>
          <w:sz w:val="18"/>
          <w:szCs w:val="18"/>
        </w:rPr>
        <w:t xml:space="preserve">, </w:t>
      </w:r>
      <w:proofErr w:type="spellStart"/>
      <w:r w:rsidRPr="00B913F1">
        <w:rPr>
          <w:rFonts w:ascii="Cambria" w:eastAsia="Times New Roman" w:hAnsi="Cambria" w:cstheme="minorHAnsi"/>
          <w:bCs/>
          <w:sz w:val="18"/>
          <w:szCs w:val="18"/>
        </w:rPr>
        <w:t>Telangana</w:t>
      </w:r>
      <w:proofErr w:type="spellEnd"/>
    </w:p>
    <w:p w:rsidR="00EE249E" w:rsidRPr="00B913F1" w:rsidRDefault="00EE249E" w:rsidP="00EE249E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theme="minorHAnsi"/>
          <w:bCs/>
          <w:sz w:val="18"/>
          <w:szCs w:val="18"/>
        </w:rPr>
      </w:pPr>
      <w:r w:rsidRPr="00B913F1">
        <w:rPr>
          <w:rFonts w:ascii="Cambria" w:eastAsia="Times New Roman" w:hAnsi="Cambria" w:cstheme="minorHAnsi"/>
          <w:bCs/>
          <w:sz w:val="18"/>
          <w:szCs w:val="18"/>
        </w:rPr>
        <w:t xml:space="preserve">Corresponding author: </w:t>
      </w:r>
      <w:proofErr w:type="spellStart"/>
      <w:r w:rsidRPr="00B913F1">
        <w:rPr>
          <w:rFonts w:ascii="Cambria" w:eastAsia="Times New Roman" w:hAnsi="Cambria" w:cstheme="minorHAnsi"/>
          <w:bCs/>
          <w:sz w:val="18"/>
          <w:szCs w:val="18"/>
        </w:rPr>
        <w:t>Pyarelal</w:t>
      </w:r>
      <w:proofErr w:type="spellEnd"/>
    </w:p>
    <w:p w:rsidR="00EE249E" w:rsidRDefault="00EE249E" w:rsidP="00EE24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249E" w:rsidRPr="00DE62C1" w:rsidRDefault="00EE249E" w:rsidP="00EE24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62C1">
        <w:rPr>
          <w:rFonts w:ascii="Times New Roman" w:eastAsia="Times New Roman" w:hAnsi="Times New Roman" w:cs="Times New Roman"/>
          <w:b/>
          <w:bCs/>
          <w:sz w:val="20"/>
          <w:szCs w:val="20"/>
        </w:rPr>
        <w:t>Abstract</w:t>
      </w:r>
    </w:p>
    <w:p w:rsidR="00EE249E" w:rsidRPr="00B913F1" w:rsidRDefault="00EE249E" w:rsidP="00EE24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3F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Introduction: </w:t>
      </w:r>
      <w:r w:rsidRPr="00B913F1">
        <w:rPr>
          <w:rFonts w:ascii="Times New Roman" w:eastAsia="Times New Roman" w:hAnsi="Times New Roman" w:cs="Times New Roman"/>
          <w:sz w:val="18"/>
          <w:szCs w:val="18"/>
        </w:rPr>
        <w:t xml:space="preserve">Increased iron requirements to supply the expanding blood volume of the mother and the rapidly growing </w:t>
      </w:r>
      <w:proofErr w:type="spellStart"/>
      <w:r w:rsidRPr="00B913F1">
        <w:rPr>
          <w:rFonts w:ascii="Times New Roman" w:eastAsia="Times New Roman" w:hAnsi="Times New Roman" w:cs="Times New Roman"/>
          <w:sz w:val="18"/>
          <w:szCs w:val="18"/>
        </w:rPr>
        <w:t>fetus</w:t>
      </w:r>
      <w:proofErr w:type="spellEnd"/>
      <w:r w:rsidRPr="00B913F1">
        <w:rPr>
          <w:rFonts w:ascii="Times New Roman" w:eastAsia="Times New Roman" w:hAnsi="Times New Roman" w:cs="Times New Roman"/>
          <w:sz w:val="18"/>
          <w:szCs w:val="18"/>
        </w:rPr>
        <w:t xml:space="preserve"> and placenta can cause iron deficiency </w:t>
      </w:r>
      <w:proofErr w:type="spellStart"/>
      <w:r w:rsidRPr="00B913F1">
        <w:rPr>
          <w:rFonts w:ascii="Times New Roman" w:eastAsia="Times New Roman" w:hAnsi="Times New Roman" w:cs="Times New Roman"/>
          <w:sz w:val="18"/>
          <w:szCs w:val="18"/>
        </w:rPr>
        <w:t>anemia.Plenty</w:t>
      </w:r>
      <w:proofErr w:type="spellEnd"/>
      <w:r w:rsidRPr="00B913F1">
        <w:rPr>
          <w:rFonts w:ascii="Times New Roman" w:eastAsia="Times New Roman" w:hAnsi="Times New Roman" w:cs="Times New Roman"/>
          <w:sz w:val="18"/>
          <w:szCs w:val="18"/>
        </w:rPr>
        <w:t xml:space="preserve"> of oral iron formulations are </w:t>
      </w:r>
      <w:proofErr w:type="spellStart"/>
      <w:r w:rsidRPr="00B913F1">
        <w:rPr>
          <w:rFonts w:ascii="Times New Roman" w:eastAsia="Times New Roman" w:hAnsi="Times New Roman" w:cs="Times New Roman"/>
          <w:sz w:val="18"/>
          <w:szCs w:val="18"/>
        </w:rPr>
        <w:t>available.A</w:t>
      </w:r>
      <w:proofErr w:type="spellEnd"/>
      <w:r w:rsidRPr="00B913F1">
        <w:rPr>
          <w:rFonts w:ascii="Times New Roman" w:eastAsia="Times New Roman" w:hAnsi="Times New Roman" w:cs="Times New Roman"/>
          <w:sz w:val="18"/>
          <w:szCs w:val="18"/>
        </w:rPr>
        <w:t xml:space="preserve"> comparative study was planned to find out the best oral iron supplement for improving iron deficiency </w:t>
      </w:r>
      <w:proofErr w:type="spellStart"/>
      <w:r w:rsidRPr="00B913F1">
        <w:rPr>
          <w:rFonts w:ascii="Times New Roman" w:eastAsia="Times New Roman" w:hAnsi="Times New Roman" w:cs="Times New Roman"/>
          <w:sz w:val="18"/>
          <w:szCs w:val="18"/>
        </w:rPr>
        <w:t>anemia</w:t>
      </w:r>
      <w:proofErr w:type="spellEnd"/>
      <w:r w:rsidRPr="00B913F1">
        <w:rPr>
          <w:rFonts w:ascii="Times New Roman" w:eastAsia="Times New Roman" w:hAnsi="Times New Roman" w:cs="Times New Roman"/>
          <w:sz w:val="18"/>
          <w:szCs w:val="18"/>
        </w:rPr>
        <w:t xml:space="preserve"> in pregnant females as well as to compare their tolerability, as this ultimately influences the patient compliance and the therapeutic outcome. In present study, 2 conventional </w:t>
      </w:r>
      <w:r w:rsidRPr="00B913F1">
        <w:rPr>
          <w:rFonts w:ascii="Times New Roman" w:hAnsi="Times New Roman" w:cs="Times New Roman"/>
          <w:sz w:val="18"/>
          <w:szCs w:val="18"/>
        </w:rPr>
        <w:t xml:space="preserve">marketed </w:t>
      </w:r>
      <w:proofErr w:type="gramStart"/>
      <w:r w:rsidRPr="00B913F1">
        <w:rPr>
          <w:rFonts w:ascii="Times New Roman" w:hAnsi="Times New Roman" w:cs="Times New Roman"/>
          <w:sz w:val="18"/>
          <w:szCs w:val="18"/>
        </w:rPr>
        <w:t>formulation</w:t>
      </w:r>
      <w:proofErr w:type="gramEnd"/>
      <w:r w:rsidRPr="00B913F1">
        <w:rPr>
          <w:rFonts w:ascii="Times New Roman" w:hAnsi="Times New Roman" w:cs="Times New Roman"/>
          <w:sz w:val="18"/>
          <w:szCs w:val="18"/>
        </w:rPr>
        <w:t xml:space="preserve"> </w:t>
      </w:r>
      <w:r w:rsidRPr="00B913F1">
        <w:rPr>
          <w:rFonts w:ascii="Times New Roman" w:eastAsia="Times New Roman" w:hAnsi="Times New Roman" w:cs="Times New Roman"/>
          <w:sz w:val="18"/>
          <w:szCs w:val="18"/>
        </w:rPr>
        <w:t xml:space="preserve">(ferrous sulphate, ferrous </w:t>
      </w:r>
      <w:proofErr w:type="spellStart"/>
      <w:r w:rsidRPr="00B913F1">
        <w:rPr>
          <w:rFonts w:ascii="Times New Roman" w:eastAsia="Times New Roman" w:hAnsi="Times New Roman" w:cs="Times New Roman"/>
          <w:sz w:val="18"/>
          <w:szCs w:val="18"/>
        </w:rPr>
        <w:t>fumarate</w:t>
      </w:r>
      <w:proofErr w:type="spellEnd"/>
      <w:r w:rsidRPr="00B913F1">
        <w:rPr>
          <w:rFonts w:ascii="Times New Roman" w:eastAsia="Times New Roman" w:hAnsi="Times New Roman" w:cs="Times New Roman"/>
          <w:sz w:val="18"/>
          <w:szCs w:val="18"/>
        </w:rPr>
        <w:t xml:space="preserve">) are compared with a newer iron supplement (carbonyl iron) in the antenatal women </w:t>
      </w:r>
      <w:r w:rsidRPr="00B913F1">
        <w:rPr>
          <w:rFonts w:ascii="Times New Roman" w:hAnsi="Times New Roman" w:cs="Times New Roman"/>
          <w:sz w:val="18"/>
          <w:szCs w:val="18"/>
        </w:rPr>
        <w:t xml:space="preserve">for correction of </w:t>
      </w:r>
      <w:proofErr w:type="spellStart"/>
      <w:r w:rsidRPr="00B913F1">
        <w:rPr>
          <w:rFonts w:ascii="Times New Roman" w:hAnsi="Times New Roman" w:cs="Times New Roman"/>
          <w:sz w:val="18"/>
          <w:szCs w:val="18"/>
        </w:rPr>
        <w:t>anemia</w:t>
      </w:r>
      <w:proofErr w:type="spellEnd"/>
      <w:r w:rsidRPr="00B913F1">
        <w:rPr>
          <w:rFonts w:ascii="Times New Roman" w:hAnsi="Times New Roman" w:cs="Times New Roman"/>
          <w:sz w:val="18"/>
          <w:szCs w:val="18"/>
        </w:rPr>
        <w:t xml:space="preserve"> of pregnancy</w:t>
      </w:r>
      <w:r w:rsidRPr="00B913F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E249E" w:rsidRPr="00B913F1" w:rsidRDefault="00EE249E" w:rsidP="00EE24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13F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Materials and methods: </w:t>
      </w:r>
      <w:r w:rsidRPr="00B913F1">
        <w:rPr>
          <w:rFonts w:ascii="Times New Roman" w:eastAsia="Times New Roman" w:hAnsi="Times New Roman" w:cs="Times New Roman"/>
          <w:sz w:val="18"/>
          <w:szCs w:val="18"/>
        </w:rPr>
        <w:t xml:space="preserve">90 Pregnant women between 20 to 40 years of gestational age 14-20 weeks (judged by </w:t>
      </w:r>
      <w:proofErr w:type="spellStart"/>
      <w:r w:rsidRPr="00B913F1">
        <w:rPr>
          <w:rFonts w:ascii="Times New Roman" w:eastAsia="Times New Roman" w:hAnsi="Times New Roman" w:cs="Times New Roman"/>
          <w:sz w:val="18"/>
          <w:szCs w:val="18"/>
        </w:rPr>
        <w:t>ultrasonographic</w:t>
      </w:r>
      <w:proofErr w:type="spellEnd"/>
      <w:r w:rsidRPr="00B913F1">
        <w:rPr>
          <w:rFonts w:ascii="Times New Roman" w:eastAsia="Times New Roman" w:hAnsi="Times New Roman" w:cs="Times New Roman"/>
          <w:sz w:val="18"/>
          <w:szCs w:val="18"/>
        </w:rPr>
        <w:t xml:space="preserve"> and clinical inspection) and serum </w:t>
      </w:r>
      <w:proofErr w:type="spellStart"/>
      <w:r w:rsidRPr="00B913F1">
        <w:rPr>
          <w:rFonts w:ascii="Times New Roman" w:eastAsia="Times New Roman" w:hAnsi="Times New Roman" w:cs="Times New Roman"/>
          <w:sz w:val="18"/>
          <w:szCs w:val="18"/>
        </w:rPr>
        <w:t>hemoglobin</w:t>
      </w:r>
      <w:proofErr w:type="spellEnd"/>
      <w:r w:rsidRPr="00B913F1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spellStart"/>
      <w:r w:rsidRPr="00B913F1">
        <w:rPr>
          <w:rFonts w:ascii="Times New Roman" w:eastAsia="Times New Roman" w:hAnsi="Times New Roman" w:cs="Times New Roman"/>
          <w:sz w:val="18"/>
          <w:szCs w:val="18"/>
        </w:rPr>
        <w:t>Hb</w:t>
      </w:r>
      <w:proofErr w:type="spellEnd"/>
      <w:r w:rsidRPr="00B913F1">
        <w:rPr>
          <w:rFonts w:ascii="Times New Roman" w:eastAsia="Times New Roman" w:hAnsi="Times New Roman" w:cs="Times New Roman"/>
          <w:sz w:val="18"/>
          <w:szCs w:val="18"/>
        </w:rPr>
        <w:t xml:space="preserve">) levels between 9 - 11gm/dl were included to participate in study.3 groups of 30 participants each were formed. Group A participants received Carbonyl Iron formulation 100 mg once daily, Group B received ferrous sulphate 200 mg thrice daily and Group C received Ferrous </w:t>
      </w:r>
      <w:proofErr w:type="spellStart"/>
      <w:r w:rsidRPr="00B913F1">
        <w:rPr>
          <w:rFonts w:ascii="Times New Roman" w:eastAsia="Times New Roman" w:hAnsi="Times New Roman" w:cs="Times New Roman"/>
          <w:sz w:val="18"/>
          <w:szCs w:val="18"/>
        </w:rPr>
        <w:t>fumarate</w:t>
      </w:r>
      <w:proofErr w:type="spellEnd"/>
      <w:r w:rsidRPr="00B913F1">
        <w:rPr>
          <w:rFonts w:ascii="Times New Roman" w:eastAsia="Times New Roman" w:hAnsi="Times New Roman" w:cs="Times New Roman"/>
          <w:sz w:val="18"/>
          <w:szCs w:val="18"/>
        </w:rPr>
        <w:t xml:space="preserve"> 200 mg twice daily for a period of 2 months.</w:t>
      </w:r>
    </w:p>
    <w:p w:rsidR="00EE249E" w:rsidRPr="00B913F1" w:rsidRDefault="00EE249E" w:rsidP="00EE24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13F1">
        <w:rPr>
          <w:rFonts w:ascii="Times New Roman" w:hAnsi="Times New Roman" w:cs="Times New Roman"/>
          <w:b/>
          <w:bCs/>
          <w:sz w:val="18"/>
          <w:szCs w:val="18"/>
        </w:rPr>
        <w:t xml:space="preserve">Results: </w:t>
      </w:r>
      <w:r w:rsidRPr="00B913F1">
        <w:rPr>
          <w:rFonts w:ascii="Times New Roman" w:hAnsi="Times New Roman" w:cs="Times New Roman"/>
          <w:sz w:val="18"/>
          <w:szCs w:val="18"/>
        </w:rPr>
        <w:t xml:space="preserve">Increase in </w:t>
      </w:r>
      <w:proofErr w:type="spellStart"/>
      <w:r w:rsidRPr="00B913F1">
        <w:rPr>
          <w:rFonts w:ascii="Times New Roman" w:hAnsi="Times New Roman" w:cs="Times New Roman"/>
          <w:sz w:val="18"/>
          <w:szCs w:val="18"/>
        </w:rPr>
        <w:t>Hb</w:t>
      </w:r>
      <w:proofErr w:type="spellEnd"/>
      <w:r w:rsidRPr="00B913F1">
        <w:rPr>
          <w:rFonts w:ascii="Times New Roman" w:hAnsi="Times New Roman" w:cs="Times New Roman"/>
          <w:sz w:val="18"/>
          <w:szCs w:val="18"/>
        </w:rPr>
        <w:t xml:space="preserve"> levels at the end of 2 months therapy was significant (p &lt; 0.05) for all the 3 groups. Differences in the mean </w:t>
      </w:r>
      <w:proofErr w:type="spellStart"/>
      <w:r w:rsidRPr="00B913F1">
        <w:rPr>
          <w:rFonts w:ascii="Times New Roman" w:hAnsi="Times New Roman" w:cs="Times New Roman"/>
          <w:sz w:val="18"/>
          <w:szCs w:val="18"/>
        </w:rPr>
        <w:t>hemoglobin</w:t>
      </w:r>
      <w:proofErr w:type="spellEnd"/>
      <w:r w:rsidRPr="00B913F1">
        <w:rPr>
          <w:rFonts w:ascii="Times New Roman" w:hAnsi="Times New Roman" w:cs="Times New Roman"/>
          <w:sz w:val="18"/>
          <w:szCs w:val="18"/>
        </w:rPr>
        <w:t xml:space="preserve"> levels between the 3 groups at the end of therapy of 2 months showed statistically significant difference (p&lt;0.05).However, no significant difference was found between the mean </w:t>
      </w:r>
      <w:proofErr w:type="spellStart"/>
      <w:r w:rsidRPr="00B913F1">
        <w:rPr>
          <w:rFonts w:ascii="Times New Roman" w:hAnsi="Times New Roman" w:cs="Times New Roman"/>
          <w:sz w:val="18"/>
          <w:szCs w:val="18"/>
        </w:rPr>
        <w:t>Hb</w:t>
      </w:r>
      <w:proofErr w:type="spellEnd"/>
      <w:r w:rsidRPr="00B913F1">
        <w:rPr>
          <w:rFonts w:ascii="Times New Roman" w:hAnsi="Times New Roman" w:cs="Times New Roman"/>
          <w:sz w:val="18"/>
          <w:szCs w:val="18"/>
        </w:rPr>
        <w:t xml:space="preserve"> values of patients receiving ferrous sulphate and </w:t>
      </w:r>
      <w:proofErr w:type="gramStart"/>
      <w:r w:rsidRPr="00B913F1">
        <w:rPr>
          <w:rFonts w:ascii="Times New Roman" w:hAnsi="Times New Roman" w:cs="Times New Roman"/>
          <w:sz w:val="18"/>
          <w:szCs w:val="18"/>
        </w:rPr>
        <w:t>ferrous</w:t>
      </w:r>
      <w:proofErr w:type="gramEnd"/>
      <w:r w:rsidRPr="00B913F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913F1">
        <w:rPr>
          <w:rFonts w:ascii="Times New Roman" w:hAnsi="Times New Roman" w:cs="Times New Roman"/>
          <w:sz w:val="18"/>
          <w:szCs w:val="18"/>
        </w:rPr>
        <w:t>fumarate</w:t>
      </w:r>
      <w:proofErr w:type="spellEnd"/>
      <w:r w:rsidRPr="00B913F1">
        <w:rPr>
          <w:rFonts w:ascii="Times New Roman" w:hAnsi="Times New Roman" w:cs="Times New Roman"/>
          <w:sz w:val="18"/>
          <w:szCs w:val="18"/>
        </w:rPr>
        <w:t xml:space="preserve"> (p&gt;0.05) as compared to carbonyl iron receiving patients who had significant difference with other two groups.</w:t>
      </w:r>
    </w:p>
    <w:p w:rsidR="00EE249E" w:rsidRPr="00B913F1" w:rsidRDefault="00EE249E" w:rsidP="00EE24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13F1">
        <w:rPr>
          <w:rFonts w:ascii="Times New Roman" w:hAnsi="Times New Roman" w:cs="Times New Roman"/>
          <w:b/>
          <w:bCs/>
          <w:sz w:val="18"/>
          <w:szCs w:val="18"/>
        </w:rPr>
        <w:t xml:space="preserve">Conclusion: </w:t>
      </w:r>
      <w:r w:rsidRPr="00B913F1">
        <w:rPr>
          <w:rFonts w:ascii="Times New Roman" w:hAnsi="Times New Roman" w:cs="Times New Roman"/>
          <w:sz w:val="18"/>
          <w:szCs w:val="18"/>
        </w:rPr>
        <w:t xml:space="preserve">Carbonyl iron is effective in the treatment of iron deficiency </w:t>
      </w:r>
      <w:proofErr w:type="spellStart"/>
      <w:r w:rsidRPr="00B913F1">
        <w:rPr>
          <w:rFonts w:ascii="Times New Roman" w:hAnsi="Times New Roman" w:cs="Times New Roman"/>
          <w:sz w:val="18"/>
          <w:szCs w:val="18"/>
        </w:rPr>
        <w:t>anemia</w:t>
      </w:r>
      <w:proofErr w:type="spellEnd"/>
      <w:r w:rsidRPr="00B913F1">
        <w:rPr>
          <w:rFonts w:ascii="Times New Roman" w:hAnsi="Times New Roman" w:cs="Times New Roman"/>
          <w:sz w:val="18"/>
          <w:szCs w:val="18"/>
        </w:rPr>
        <w:t xml:space="preserve"> in pregnant women as compared to the conventional iron formulations because of its superior efficacy in elevating haemoglobin levels as well as it is better tolerated than other iron formulations. </w:t>
      </w:r>
    </w:p>
    <w:p w:rsidR="00EE249E" w:rsidRPr="00B913F1" w:rsidRDefault="00EE249E" w:rsidP="00EE249E">
      <w:pPr>
        <w:widowControl w:val="0"/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13F1">
        <w:rPr>
          <w:rFonts w:ascii="Times New Roman" w:hAnsi="Times New Roman" w:cs="Times New Roman"/>
          <w:b/>
          <w:sz w:val="18"/>
          <w:szCs w:val="18"/>
        </w:rPr>
        <w:t xml:space="preserve">Key Words: </w:t>
      </w:r>
      <w:r w:rsidRPr="00B913F1">
        <w:rPr>
          <w:rFonts w:ascii="Times New Roman" w:hAnsi="Times New Roman" w:cs="Times New Roman"/>
          <w:sz w:val="18"/>
          <w:szCs w:val="18"/>
        </w:rPr>
        <w:t xml:space="preserve">Antenatal women, carbonyl iron, </w:t>
      </w:r>
      <w:proofErr w:type="spellStart"/>
      <w:r w:rsidRPr="00B913F1">
        <w:rPr>
          <w:rFonts w:ascii="Times New Roman" w:hAnsi="Times New Roman" w:cs="Times New Roman"/>
          <w:sz w:val="18"/>
          <w:szCs w:val="18"/>
        </w:rPr>
        <w:t>hemoglobin</w:t>
      </w:r>
      <w:proofErr w:type="spellEnd"/>
      <w:r w:rsidRPr="00B913F1">
        <w:rPr>
          <w:rFonts w:ascii="Times New Roman" w:hAnsi="Times New Roman" w:cs="Times New Roman"/>
          <w:sz w:val="18"/>
          <w:szCs w:val="18"/>
        </w:rPr>
        <w:t xml:space="preserve"> concentration</w:t>
      </w:r>
      <w:r w:rsidRPr="00B913F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B913F1">
        <w:rPr>
          <w:rFonts w:ascii="Times New Roman" w:hAnsi="Times New Roman" w:cs="Times New Roman"/>
          <w:sz w:val="18"/>
          <w:szCs w:val="18"/>
        </w:rPr>
        <w:t xml:space="preserve">iron deficiency </w:t>
      </w:r>
      <w:proofErr w:type="spellStart"/>
      <w:r w:rsidRPr="00B913F1">
        <w:rPr>
          <w:rFonts w:ascii="Times New Roman" w:hAnsi="Times New Roman" w:cs="Times New Roman"/>
          <w:sz w:val="18"/>
          <w:szCs w:val="18"/>
        </w:rPr>
        <w:t>anemia</w:t>
      </w:r>
      <w:proofErr w:type="spellEnd"/>
    </w:p>
    <w:p w:rsidR="0006104F" w:rsidRDefault="0006104F" w:rsidP="00EE249E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671"/>
    <w:rsid w:val="000061B3"/>
    <w:rsid w:val="0006104F"/>
    <w:rsid w:val="001B3671"/>
    <w:rsid w:val="00274F00"/>
    <w:rsid w:val="0059161C"/>
    <w:rsid w:val="009E591E"/>
    <w:rsid w:val="00A83F59"/>
    <w:rsid w:val="00AE3137"/>
    <w:rsid w:val="00EE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71"/>
    <w:pPr>
      <w:spacing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1B36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1B3671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2015-09-15T09:03:00Z</dcterms:created>
  <dcterms:modified xsi:type="dcterms:W3CDTF">2015-09-15T09:03:00Z</dcterms:modified>
</cp:coreProperties>
</file>